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4"/>
        </w:rPr>
      </w:pPr>
      <w:r w:rsidRPr="001D4A41">
        <w:rPr>
          <w:rFonts w:ascii="Times New Roman" w:hAnsi="Times New Roman"/>
          <w:b/>
          <w:bCs/>
          <w:color w:val="000000"/>
          <w:sz w:val="24"/>
        </w:rPr>
        <w:t>Petroleum Storage Tank Trust Fund</w:t>
      </w: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4"/>
        </w:rPr>
      </w:pPr>
      <w:r w:rsidRPr="001D4A41">
        <w:rPr>
          <w:rFonts w:ascii="Times New Roman" w:hAnsi="Times New Roman"/>
          <w:b/>
          <w:bCs/>
          <w:color w:val="000000"/>
          <w:sz w:val="24"/>
        </w:rPr>
        <w:t>Work Plan Approval Application and Agreement</w:t>
      </w: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4"/>
        </w:rPr>
      </w:pP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4"/>
        </w:rPr>
      </w:pPr>
      <w:proofErr w:type="gramStart"/>
      <w:r w:rsidRPr="001D4A41">
        <w:rPr>
          <w:rFonts w:ascii="Times New Roman" w:hAnsi="Times New Roman"/>
          <w:b/>
          <w:bCs/>
          <w:color w:val="000000"/>
          <w:sz w:val="24"/>
        </w:rPr>
        <w:t>Work Plan No.</w:t>
      </w:r>
      <w:proofErr w:type="gramEnd"/>
      <w:r w:rsidRPr="001D4A41">
        <w:rPr>
          <w:rFonts w:ascii="Times New Roman" w:hAnsi="Times New Roman"/>
          <w:b/>
          <w:bCs/>
          <w:color w:val="000000"/>
          <w:sz w:val="24"/>
        </w:rPr>
        <w:t xml:space="preserve"> </w:t>
      </w:r>
      <w:proofErr w:type="gramStart"/>
      <w:r w:rsidRPr="001D4A41">
        <w:rPr>
          <w:rFonts w:ascii="Times New Roman" w:hAnsi="Times New Roman"/>
          <w:b/>
          <w:bCs/>
          <w:color w:val="000000"/>
          <w:sz w:val="24"/>
        </w:rPr>
        <w:t>__________, Amendment No.</w:t>
      </w:r>
      <w:proofErr w:type="gramEnd"/>
      <w:r w:rsidRPr="001D4A41">
        <w:rPr>
          <w:rFonts w:ascii="Times New Roman" w:hAnsi="Times New Roman"/>
          <w:b/>
          <w:bCs/>
          <w:color w:val="000000"/>
          <w:sz w:val="24"/>
        </w:rPr>
        <w:t xml:space="preserve"> __________</w:t>
      </w: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p>
    <w:p w:rsidR="00331541" w:rsidRPr="001D4A41" w:rsidRDefault="0033154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sidRPr="001D4A41">
        <w:rPr>
          <w:rFonts w:ascii="Times New Roman" w:hAnsi="Times New Roman"/>
          <w:color w:val="000000"/>
          <w:sz w:val="24"/>
        </w:rPr>
        <w:t>Facility Name:  ____________________________________</w:t>
      </w:r>
    </w:p>
    <w:p w:rsidR="00331541" w:rsidRPr="001D4A41" w:rsidRDefault="0033154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p>
    <w:p w:rsidR="00331541" w:rsidRPr="001D4A41" w:rsidRDefault="0033154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sidRPr="001D4A41">
        <w:rPr>
          <w:rFonts w:ascii="Times New Roman" w:hAnsi="Times New Roman"/>
          <w:color w:val="000000"/>
          <w:sz w:val="24"/>
        </w:rPr>
        <w:t>Address:  _________________________________________</w:t>
      </w:r>
    </w:p>
    <w:p w:rsidR="00331541" w:rsidRPr="001D4A41" w:rsidRDefault="0033154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p>
    <w:p w:rsidR="00331541" w:rsidRPr="001D4A41" w:rsidRDefault="0033154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1D4A41">
        <w:rPr>
          <w:rFonts w:ascii="Times New Roman" w:hAnsi="Times New Roman"/>
          <w:color w:val="000000"/>
          <w:sz w:val="24"/>
        </w:rPr>
        <w:t>Facility ID No.:  ____________________________________</w:t>
      </w:r>
    </w:p>
    <w:p w:rsidR="00331541" w:rsidRPr="001D4A41" w:rsidRDefault="0033154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331541" w:rsidRPr="001D4A41" w:rsidRDefault="0033154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1D4A41">
        <w:rPr>
          <w:rFonts w:ascii="Times New Roman" w:hAnsi="Times New Roman"/>
          <w:color w:val="000000"/>
          <w:sz w:val="24"/>
        </w:rPr>
        <w:t>Release ID:  ______________________________</w:t>
      </w:r>
      <w:proofErr w:type="gramStart"/>
      <w:r w:rsidRPr="001D4A41">
        <w:rPr>
          <w:rFonts w:ascii="Times New Roman" w:hAnsi="Times New Roman"/>
          <w:color w:val="000000"/>
          <w:sz w:val="24"/>
        </w:rPr>
        <w:t>_(</w:t>
      </w:r>
      <w:proofErr w:type="gramEnd"/>
      <w:r w:rsidRPr="001D4A41">
        <w:rPr>
          <w:rFonts w:ascii="Times New Roman" w:hAnsi="Times New Roman"/>
          <w:color w:val="000000"/>
          <w:sz w:val="24"/>
        </w:rPr>
        <w:t>"Release")</w:t>
      </w:r>
    </w:p>
    <w:p w:rsidR="00331541" w:rsidRPr="001D4A41" w:rsidRDefault="0033154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p>
    <w:p w:rsidR="00331541" w:rsidRPr="001D4A41" w:rsidRDefault="0033154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1D4A41">
        <w:rPr>
          <w:rFonts w:ascii="Times New Roman" w:hAnsi="Times New Roman"/>
          <w:color w:val="000000"/>
          <w:sz w:val="24"/>
        </w:rPr>
        <w:t>Owner/Operator, responsible party, or other person seeking PST Trust Fund Reimbursement: ______________________________________</w:t>
      </w:r>
      <w:r w:rsidR="00B96367">
        <w:rPr>
          <w:rFonts w:ascii="Times New Roman" w:hAnsi="Times New Roman"/>
          <w:color w:val="000000"/>
          <w:sz w:val="24"/>
        </w:rPr>
        <w:t>____________________________</w:t>
      </w:r>
      <w:proofErr w:type="gramStart"/>
      <w:r w:rsidR="00B96367">
        <w:rPr>
          <w:rFonts w:ascii="Times New Roman" w:hAnsi="Times New Roman"/>
          <w:color w:val="000000"/>
          <w:sz w:val="24"/>
        </w:rPr>
        <w:t>_</w:t>
      </w:r>
      <w:r w:rsidRPr="001D4A41">
        <w:rPr>
          <w:rFonts w:ascii="Times New Roman" w:hAnsi="Times New Roman"/>
          <w:color w:val="000000"/>
          <w:sz w:val="24"/>
        </w:rPr>
        <w:t>(</w:t>
      </w:r>
      <w:proofErr w:type="gramEnd"/>
      <w:r w:rsidRPr="001D4A41">
        <w:rPr>
          <w:rFonts w:ascii="Times New Roman" w:hAnsi="Times New Roman"/>
          <w:color w:val="000000"/>
          <w:sz w:val="24"/>
        </w:rPr>
        <w:t>"Claimant")</w:t>
      </w:r>
    </w:p>
    <w:p w:rsidR="00331541" w:rsidRPr="001D4A41" w:rsidRDefault="0033154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331541" w:rsidRPr="001D4A41" w:rsidRDefault="0033154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1D4A41">
        <w:rPr>
          <w:rFonts w:ascii="Times New Roman" w:hAnsi="Times New Roman"/>
          <w:color w:val="000000"/>
          <w:sz w:val="24"/>
        </w:rPr>
        <w:t>Utah-Certified UST Consultant: _______________________________________</w:t>
      </w:r>
      <w:proofErr w:type="gramStart"/>
      <w:r w:rsidRPr="001D4A41">
        <w:rPr>
          <w:rFonts w:ascii="Times New Roman" w:hAnsi="Times New Roman"/>
          <w:color w:val="000000"/>
          <w:sz w:val="24"/>
        </w:rPr>
        <w:t>_(</w:t>
      </w:r>
      <w:proofErr w:type="gramEnd"/>
      <w:r w:rsidRPr="001D4A41">
        <w:rPr>
          <w:rFonts w:ascii="Times New Roman" w:hAnsi="Times New Roman"/>
          <w:color w:val="000000"/>
          <w:sz w:val="24"/>
        </w:rPr>
        <w:t>"Contractor")</w:t>
      </w:r>
    </w:p>
    <w:p w:rsidR="00331541" w:rsidRPr="001D4A41" w:rsidRDefault="0033154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p>
    <w:p w:rsidR="00331541" w:rsidRPr="001D4A41" w:rsidRDefault="0033154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1D4A41">
        <w:rPr>
          <w:rFonts w:ascii="Times New Roman" w:hAnsi="Times New Roman"/>
          <w:color w:val="000000"/>
          <w:sz w:val="24"/>
        </w:rPr>
        <w:t>In submitting Work Plans_______________________ and amendments thereto for the above referenced Release ___________ for approval, the Claimant and the Contractor collectively, the "Parties," represent and agree to the following:</w:t>
      </w:r>
    </w:p>
    <w:p w:rsidR="00331541" w:rsidRPr="001D4A41" w:rsidRDefault="0033154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p>
    <w:p w:rsidR="00331541" w:rsidRPr="001D4A41" w:rsidRDefault="0033154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sidRPr="001D4A41">
        <w:rPr>
          <w:rFonts w:ascii="Times New Roman" w:hAnsi="Times New Roman"/>
          <w:color w:val="000000"/>
          <w:sz w:val="24"/>
          <w:u w:val="single"/>
        </w:rPr>
        <w:t>Definitions</w:t>
      </w:r>
      <w:r w:rsidRPr="001D4A41">
        <w:rPr>
          <w:rFonts w:ascii="Times New Roman" w:hAnsi="Times New Roman"/>
          <w:color w:val="000000"/>
          <w:sz w:val="24"/>
        </w:rPr>
        <w:t>:</w:t>
      </w:r>
    </w:p>
    <w:p w:rsidR="00331541" w:rsidRPr="001D4A41" w:rsidRDefault="0033154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color w:val="000000"/>
          <w:sz w:val="24"/>
        </w:rPr>
      </w:pP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sidRPr="001D4A41">
        <w:rPr>
          <w:rFonts w:ascii="Times New Roman" w:hAnsi="Times New Roman"/>
          <w:color w:val="000000"/>
          <w:sz w:val="24"/>
        </w:rPr>
        <w:t>"Contractor" means the person identified as such above.</w:t>
      </w: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sidRPr="001D4A41">
        <w:rPr>
          <w:rFonts w:ascii="Times New Roman" w:hAnsi="Times New Roman"/>
          <w:color w:val="000000"/>
          <w:sz w:val="24"/>
        </w:rPr>
        <w:t>"Claimant" means the person identified as such above.</w:t>
      </w: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sidRPr="001D4A41">
        <w:rPr>
          <w:rFonts w:ascii="Times New Roman" w:hAnsi="Times New Roman"/>
          <w:color w:val="000000"/>
          <w:sz w:val="24"/>
        </w:rPr>
        <w:t>“Parties” means Claimant and Contractor.</w:t>
      </w: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sidRPr="001D4A41">
        <w:rPr>
          <w:rFonts w:ascii="Times New Roman" w:hAnsi="Times New Roman"/>
          <w:color w:val="000000"/>
          <w:sz w:val="24"/>
        </w:rPr>
        <w:t>"</w:t>
      </w:r>
      <w:r w:rsidR="00DF450B" w:rsidRPr="001D4A41">
        <w:rPr>
          <w:rFonts w:ascii="Times New Roman" w:hAnsi="Times New Roman"/>
          <w:color w:val="000000"/>
          <w:sz w:val="24"/>
        </w:rPr>
        <w:t>Division Director</w:t>
      </w:r>
      <w:r w:rsidRPr="001D4A41">
        <w:rPr>
          <w:rFonts w:ascii="Times New Roman" w:hAnsi="Times New Roman"/>
          <w:color w:val="000000"/>
          <w:sz w:val="24"/>
        </w:rPr>
        <w:t xml:space="preserve">" means the </w:t>
      </w:r>
      <w:r w:rsidR="00DF450B" w:rsidRPr="001D4A41">
        <w:rPr>
          <w:rFonts w:ascii="Times New Roman" w:hAnsi="Times New Roman"/>
          <w:color w:val="000000"/>
          <w:sz w:val="24"/>
        </w:rPr>
        <w:t>Division Director</w:t>
      </w:r>
      <w:r w:rsidRPr="001D4A41">
        <w:rPr>
          <w:rFonts w:ascii="Times New Roman" w:hAnsi="Times New Roman"/>
          <w:color w:val="000000"/>
          <w:sz w:val="24"/>
        </w:rPr>
        <w:t xml:space="preserve"> of the </w:t>
      </w:r>
      <w:r w:rsidR="00DF450B" w:rsidRPr="001D4A41">
        <w:rPr>
          <w:rFonts w:ascii="Times New Roman" w:hAnsi="Times New Roman"/>
          <w:color w:val="000000"/>
          <w:sz w:val="24"/>
        </w:rPr>
        <w:t>Division o</w:t>
      </w:r>
      <w:r w:rsidR="001D4A41">
        <w:rPr>
          <w:rFonts w:ascii="Times New Roman" w:hAnsi="Times New Roman"/>
          <w:color w:val="000000"/>
          <w:sz w:val="24"/>
        </w:rPr>
        <w:t>f</w:t>
      </w:r>
      <w:r w:rsidR="00DF450B" w:rsidRPr="001D4A41">
        <w:rPr>
          <w:rFonts w:ascii="Times New Roman" w:hAnsi="Times New Roman"/>
          <w:color w:val="000000"/>
          <w:sz w:val="24"/>
        </w:rPr>
        <w:t xml:space="preserve"> Environmental Response and Remediation</w:t>
      </w:r>
      <w:r w:rsidRPr="001D4A41">
        <w:rPr>
          <w:rFonts w:ascii="Times New Roman" w:hAnsi="Times New Roman"/>
          <w:color w:val="000000"/>
          <w:sz w:val="24"/>
        </w:rPr>
        <w:t>.</w:t>
      </w: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sidRPr="001D4A41">
        <w:rPr>
          <w:rFonts w:ascii="Times New Roman" w:hAnsi="Times New Roman"/>
          <w:color w:val="000000"/>
          <w:sz w:val="24"/>
        </w:rPr>
        <w:t>“PST Fund" means the Petroleum Storage Tank Trust Fund.</w:t>
      </w: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sidRPr="001D4A41">
        <w:rPr>
          <w:rFonts w:ascii="Times New Roman" w:hAnsi="Times New Roman"/>
          <w:color w:val="000000"/>
          <w:sz w:val="24"/>
        </w:rPr>
        <w:t>"Release" means the release identified above.</w:t>
      </w: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1D4A41">
        <w:rPr>
          <w:rFonts w:ascii="Times New Roman" w:hAnsi="Times New Roman"/>
          <w:color w:val="000000"/>
          <w:sz w:val="24"/>
        </w:rPr>
        <w:t xml:space="preserve">"State" means the State of Utah including its agencies, officers, employees, volunteers and specifically, the Division of Environmental Response and Remediation (DERR), the </w:t>
      </w:r>
      <w:r w:rsidR="00DF450B" w:rsidRPr="001D4A41">
        <w:rPr>
          <w:rFonts w:ascii="Times New Roman" w:hAnsi="Times New Roman"/>
          <w:color w:val="000000"/>
          <w:sz w:val="24"/>
        </w:rPr>
        <w:t>Division Director</w:t>
      </w:r>
      <w:r w:rsidRPr="001D4A41">
        <w:rPr>
          <w:rFonts w:ascii="Times New Roman" w:hAnsi="Times New Roman"/>
          <w:color w:val="000000"/>
          <w:sz w:val="24"/>
        </w:rPr>
        <w:t xml:space="preserve"> of the </w:t>
      </w:r>
      <w:r w:rsidR="00DF450B" w:rsidRPr="001D4A41">
        <w:rPr>
          <w:rFonts w:ascii="Times New Roman" w:hAnsi="Times New Roman"/>
          <w:color w:val="000000"/>
          <w:sz w:val="24"/>
        </w:rPr>
        <w:t>Division o</w:t>
      </w:r>
      <w:r w:rsidR="00E415AC">
        <w:rPr>
          <w:rFonts w:ascii="Times New Roman" w:hAnsi="Times New Roman"/>
          <w:color w:val="000000"/>
          <w:sz w:val="24"/>
        </w:rPr>
        <w:t>f</w:t>
      </w:r>
      <w:r w:rsidR="00DF450B" w:rsidRPr="001D4A41">
        <w:rPr>
          <w:rFonts w:ascii="Times New Roman" w:hAnsi="Times New Roman"/>
          <w:color w:val="000000"/>
          <w:sz w:val="24"/>
        </w:rPr>
        <w:t xml:space="preserve"> Environmental Response and Remediation</w:t>
      </w:r>
      <w:r w:rsidRPr="001D4A41">
        <w:rPr>
          <w:rFonts w:ascii="Times New Roman" w:hAnsi="Times New Roman"/>
          <w:color w:val="000000"/>
          <w:sz w:val="24"/>
        </w:rPr>
        <w:t xml:space="preserve">, and the Petroleum Storage Tank Trust Fund. </w:t>
      </w: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sidRPr="001D4A41">
        <w:rPr>
          <w:rFonts w:ascii="Times New Roman" w:hAnsi="Times New Roman"/>
          <w:color w:val="000000"/>
          <w:sz w:val="24"/>
        </w:rPr>
        <w:t>"Work Plan" means the work plan identified above.</w:t>
      </w: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Times New Roman" w:hAnsi="Times New Roman"/>
          <w:color w:val="000000"/>
          <w:sz w:val="24"/>
        </w:rPr>
      </w:pPr>
    </w:p>
    <w:p w:rsidR="00331541" w:rsidRPr="001D4A41" w:rsidRDefault="00331541">
      <w:pPr>
        <w:pStyle w:val="Style0"/>
        <w:numPr>
          <w:ilvl w:val="0"/>
          <w:numId w:val="18"/>
        </w:numPr>
        <w:rPr>
          <w:rFonts w:ascii="Times New Roman" w:hAnsi="Times New Roman"/>
          <w:color w:val="000000"/>
          <w:sz w:val="24"/>
        </w:rPr>
      </w:pPr>
      <w:r w:rsidRPr="001D4A41">
        <w:rPr>
          <w:rFonts w:ascii="Times New Roman" w:hAnsi="Times New Roman"/>
          <w:color w:val="000000"/>
          <w:sz w:val="24"/>
        </w:rPr>
        <w:t>The key personnel, for which qualifications are submitted under R311-207-3(c), 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367">
        <w:rPr>
          <w:rFonts w:ascii="Times New Roman" w:hAnsi="Times New Roman"/>
          <w:color w:val="000000"/>
          <w:sz w:val="24"/>
        </w:rPr>
        <w:t>________</w:t>
      </w:r>
    </w:p>
    <w:p w:rsidR="00331541" w:rsidRPr="001D4A41" w:rsidRDefault="00331541">
      <w:pPr>
        <w:pStyle w:val="Style0"/>
        <w:ind w:right="720"/>
        <w:jc w:val="both"/>
        <w:rPr>
          <w:rFonts w:ascii="Times New Roman" w:hAnsi="Times New Roman"/>
          <w:color w:val="000000"/>
          <w:sz w:val="24"/>
        </w:rPr>
      </w:pPr>
    </w:p>
    <w:p w:rsidR="00331541" w:rsidRPr="001D4A41" w:rsidRDefault="00331541">
      <w:pPr>
        <w:pStyle w:val="Style0"/>
        <w:numPr>
          <w:ilvl w:val="0"/>
          <w:numId w:val="18"/>
        </w:numPr>
        <w:jc w:val="both"/>
        <w:rPr>
          <w:rFonts w:ascii="Times New Roman" w:hAnsi="Times New Roman"/>
          <w:color w:val="000000"/>
          <w:sz w:val="24"/>
        </w:rPr>
      </w:pPr>
      <w:r w:rsidRPr="001D4A41">
        <w:rPr>
          <w:rFonts w:ascii="Times New Roman" w:hAnsi="Times New Roman"/>
          <w:color w:val="000000"/>
          <w:sz w:val="24"/>
        </w:rPr>
        <w:t>The Claimant acknowledges that the Claimant is required to obtain a payment bond from the Contractor under Section 14</w:t>
      </w:r>
      <w:r w:rsidRPr="001D4A41">
        <w:rPr>
          <w:rFonts w:ascii="Times New Roman" w:hAnsi="Times New Roman"/>
          <w:color w:val="000000"/>
          <w:sz w:val="24"/>
        </w:rPr>
        <w:noBreakHyphen/>
        <w:t>2</w:t>
      </w:r>
      <w:r w:rsidRPr="001D4A41">
        <w:rPr>
          <w:rFonts w:ascii="Times New Roman" w:hAnsi="Times New Roman"/>
          <w:color w:val="000000"/>
          <w:sz w:val="24"/>
        </w:rPr>
        <w:noBreakHyphen/>
        <w:t xml:space="preserve">1 of the Utah Code.  If the Claimant fails to do so, the Claimant is </w:t>
      </w:r>
      <w:proofErr w:type="gramStart"/>
      <w:r w:rsidRPr="001D4A41">
        <w:rPr>
          <w:rFonts w:ascii="Times New Roman" w:hAnsi="Times New Roman"/>
          <w:color w:val="000000"/>
          <w:sz w:val="24"/>
        </w:rPr>
        <w:t>liable</w:t>
      </w:r>
      <w:proofErr w:type="gramEnd"/>
      <w:r w:rsidRPr="001D4A41">
        <w:rPr>
          <w:rFonts w:ascii="Times New Roman" w:hAnsi="Times New Roman"/>
          <w:color w:val="000000"/>
          <w:sz w:val="24"/>
        </w:rPr>
        <w:t xml:space="preserve"> to each person who performed labor or services or supplied equipment or materials ("Subcontractors") in the event the Contractor does not pay the subcontractors, even if the Claimant has paid the Contractor (Utah Code Section 14</w:t>
      </w:r>
      <w:r w:rsidRPr="001D4A41">
        <w:rPr>
          <w:rFonts w:ascii="Times New Roman" w:hAnsi="Times New Roman"/>
          <w:color w:val="000000"/>
          <w:sz w:val="24"/>
        </w:rPr>
        <w:noBreakHyphen/>
        <w:t>2</w:t>
      </w:r>
      <w:r w:rsidRPr="001D4A41">
        <w:rPr>
          <w:rFonts w:ascii="Times New Roman" w:hAnsi="Times New Roman"/>
          <w:color w:val="000000"/>
          <w:sz w:val="24"/>
        </w:rPr>
        <w:noBreakHyphen/>
        <w:t xml:space="preserve">2).  The Claimant acknowledges and agrees that the PST Fund will not reimburse the </w:t>
      </w:r>
      <w:r w:rsidRPr="001D4A41">
        <w:rPr>
          <w:rFonts w:ascii="Times New Roman" w:hAnsi="Times New Roman"/>
          <w:color w:val="000000"/>
          <w:sz w:val="24"/>
        </w:rPr>
        <w:lastRenderedPageBreak/>
        <w:t>Claimant for such Subcontractors’ claims for payment against the Claimant if the PST Fund has already made payment to the Claimant or Contractor.  The Claimant understands that the premium paid for a payment bond is reimbursable.  Therefore, the Claimant:</w:t>
      </w:r>
    </w:p>
    <w:p w:rsidR="00331541" w:rsidRPr="001D4A41" w:rsidRDefault="0033154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Times New Roman" w:hAnsi="Times New Roman"/>
          <w:color w:val="000000"/>
          <w:sz w:val="24"/>
        </w:rPr>
      </w:pPr>
    </w:p>
    <w:p w:rsidR="00331541" w:rsidRPr="001D4A41" w:rsidRDefault="00331541">
      <w:pPr>
        <w:pStyle w:val="Style0"/>
        <w:numPr>
          <w:ilvl w:val="1"/>
          <w:numId w:val="18"/>
        </w:numPr>
        <w:tabs>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sidRPr="001D4A41">
        <w:rPr>
          <w:rFonts w:ascii="Times New Roman" w:hAnsi="Times New Roman"/>
          <w:color w:val="000000"/>
          <w:sz w:val="24"/>
        </w:rPr>
        <w:t>Has required the Contractor to obtain 100 percent payment bond through a United States Treasury-listed bonding company, and attached a copy, or;</w:t>
      </w:r>
    </w:p>
    <w:p w:rsidR="00331541" w:rsidRPr="001D4A41" w:rsidRDefault="0033154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720" w:hanging="4320"/>
        <w:jc w:val="both"/>
        <w:rPr>
          <w:rFonts w:ascii="Times New Roman" w:hAnsi="Times New Roman"/>
          <w:color w:val="000000"/>
          <w:sz w:val="24"/>
        </w:rPr>
      </w:pPr>
    </w:p>
    <w:p w:rsidR="00331541" w:rsidRPr="001D4A41" w:rsidRDefault="00331541">
      <w:pPr>
        <w:pStyle w:val="Style0"/>
        <w:numPr>
          <w:ilvl w:val="1"/>
          <w:numId w:val="18"/>
        </w:numPr>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1D4A41">
        <w:rPr>
          <w:rFonts w:ascii="Times New Roman" w:hAnsi="Times New Roman"/>
          <w:color w:val="000000"/>
          <w:sz w:val="24"/>
        </w:rPr>
        <w:t>Has obtained other equivalent assurance and waives all claims and remedies against the State if the equivalent assurance does not adequately protect the Claimant.  The equivalent assurance is described as follows: ________________________________________________________________________________________________________________________________________________________________________________________</w:t>
      </w:r>
      <w:r w:rsidR="00B96367">
        <w:rPr>
          <w:rFonts w:ascii="Times New Roman" w:hAnsi="Times New Roman"/>
          <w:color w:val="000000"/>
          <w:sz w:val="24"/>
        </w:rPr>
        <w:t>______________</w:t>
      </w: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olor w:val="000000"/>
          <w:sz w:val="24"/>
        </w:rPr>
      </w:pPr>
    </w:p>
    <w:p w:rsidR="00331541" w:rsidRPr="001D4A41" w:rsidRDefault="00331541">
      <w:pPr>
        <w:pStyle w:val="Style0"/>
        <w:numPr>
          <w:ilvl w:val="2"/>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sidRPr="001D4A41">
        <w:rPr>
          <w:rFonts w:ascii="Times New Roman" w:hAnsi="Times New Roman"/>
          <w:color w:val="000000"/>
          <w:sz w:val="24"/>
        </w:rPr>
        <w:t xml:space="preserve">The Parties agree that the Contractor shall have no cause of action against the State for payment.  The Parties acknowledge and agree that the State is not a party to any contract with the Claimant or the Contractor for reimbursement from the PST Fund in the execution of this Work Plan, except to the extent provided by a contract signed by the </w:t>
      </w:r>
      <w:r w:rsidR="00C73D4E" w:rsidRPr="001D4A41">
        <w:rPr>
          <w:rFonts w:ascii="Times New Roman" w:hAnsi="Times New Roman"/>
          <w:color w:val="000000"/>
          <w:sz w:val="24"/>
        </w:rPr>
        <w:t>Division Director</w:t>
      </w:r>
      <w:r w:rsidRPr="001D4A41">
        <w:rPr>
          <w:rFonts w:ascii="Times New Roman" w:hAnsi="Times New Roman"/>
          <w:color w:val="000000"/>
          <w:sz w:val="24"/>
        </w:rPr>
        <w:t>.  Instead, the Claimant’s reimbursement is governed by the Utah Underground Storage Tank Act and the Utah Underground Storage Tank Rules.  The Contractor is entitled to reimbursement solely under his/her contract with the Claimant.</w:t>
      </w: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olor w:val="000000"/>
          <w:sz w:val="24"/>
        </w:rPr>
      </w:pPr>
    </w:p>
    <w:p w:rsidR="00331541" w:rsidRPr="001D4A41" w:rsidRDefault="00331541">
      <w:pPr>
        <w:pStyle w:val="Style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sidRPr="001D4A41">
        <w:rPr>
          <w:rFonts w:ascii="Times New Roman" w:hAnsi="Times New Roman"/>
          <w:color w:val="000000"/>
          <w:sz w:val="24"/>
        </w:rPr>
        <w:t>The Parties agree that they will use a subcontracting method consistent with the requirements of R311-207.</w:t>
      </w: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olor w:val="000000"/>
          <w:sz w:val="24"/>
        </w:rPr>
      </w:pPr>
    </w:p>
    <w:p w:rsidR="00331541" w:rsidRPr="001D4A41" w:rsidRDefault="00331541">
      <w:pPr>
        <w:pStyle w:val="Style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sidRPr="001D4A41">
        <w:rPr>
          <w:rFonts w:ascii="Times New Roman" w:hAnsi="Times New Roman"/>
          <w:color w:val="000000"/>
          <w:sz w:val="24"/>
        </w:rPr>
        <w:t>The Parties agree that, as a condition of performing the work under the work plan, the Contractor shall carry the insurance specified in R311-207-3(c</w:t>
      </w:r>
      <w:proofErr w:type="gramStart"/>
      <w:r w:rsidRPr="001D4A41">
        <w:rPr>
          <w:rFonts w:ascii="Times New Roman" w:hAnsi="Times New Roman"/>
          <w:color w:val="000000"/>
          <w:sz w:val="24"/>
        </w:rPr>
        <w:t>)(</w:t>
      </w:r>
      <w:proofErr w:type="gramEnd"/>
      <w:r w:rsidRPr="001D4A41">
        <w:rPr>
          <w:rFonts w:ascii="Times New Roman" w:hAnsi="Times New Roman"/>
          <w:color w:val="000000"/>
          <w:sz w:val="24"/>
        </w:rPr>
        <w:t xml:space="preserve">4).  The Contractor represents that the Certificate of Insurance documenting the required insurance is attached or that a current certificate is on file with the </w:t>
      </w:r>
      <w:r w:rsidR="00C73D4E" w:rsidRPr="001D4A41">
        <w:rPr>
          <w:rFonts w:ascii="Times New Roman" w:hAnsi="Times New Roman"/>
          <w:color w:val="000000"/>
          <w:sz w:val="24"/>
        </w:rPr>
        <w:t>Division Director</w:t>
      </w:r>
      <w:r w:rsidRPr="001D4A41">
        <w:rPr>
          <w:rFonts w:ascii="Times New Roman" w:hAnsi="Times New Roman"/>
          <w:color w:val="000000"/>
          <w:sz w:val="24"/>
        </w:rPr>
        <w:t xml:space="preserve"> and has been provided to the Claimant.  The Parties assume the risk and responsibility of ensuring that the appropriate insurance coverage is in place.</w:t>
      </w: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olor w:val="000000"/>
          <w:sz w:val="24"/>
        </w:rPr>
      </w:pPr>
    </w:p>
    <w:p w:rsidR="00331541" w:rsidRPr="001D4A41" w:rsidRDefault="00331541">
      <w:pPr>
        <w:pStyle w:val="Style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sidRPr="001D4A41">
        <w:rPr>
          <w:rFonts w:ascii="Times New Roman" w:hAnsi="Times New Roman"/>
          <w:color w:val="000000"/>
          <w:sz w:val="24"/>
        </w:rPr>
        <w:t>The Parties agree that payments from the PST Trust Fund shall be limited to amounts that are customary, legitimate, reasonable and consistent with R311</w:t>
      </w:r>
      <w:r w:rsidRPr="001D4A41">
        <w:rPr>
          <w:rFonts w:ascii="Times New Roman" w:hAnsi="Times New Roman"/>
          <w:color w:val="000000"/>
          <w:sz w:val="24"/>
        </w:rPr>
        <w:noBreakHyphen/>
        <w:t xml:space="preserve">207.  Unless the Parties and the </w:t>
      </w:r>
      <w:r w:rsidR="00C73D4E" w:rsidRPr="001D4A41">
        <w:rPr>
          <w:rFonts w:ascii="Times New Roman" w:hAnsi="Times New Roman"/>
          <w:color w:val="000000"/>
          <w:sz w:val="24"/>
        </w:rPr>
        <w:t>Division Director</w:t>
      </w:r>
      <w:r w:rsidRPr="001D4A41">
        <w:rPr>
          <w:rFonts w:ascii="Times New Roman" w:hAnsi="Times New Roman"/>
          <w:color w:val="000000"/>
          <w:sz w:val="24"/>
        </w:rPr>
        <w:t xml:space="preserve"> have entered into a written Pay-for-Performance agreement, the Parties acknowledge that payments will be for actual time and materials expended up to, but not exceeding, the amount of the </w:t>
      </w:r>
      <w:r w:rsidR="00C73D4E" w:rsidRPr="001D4A41">
        <w:rPr>
          <w:rFonts w:ascii="Times New Roman" w:hAnsi="Times New Roman"/>
          <w:color w:val="000000"/>
          <w:sz w:val="24"/>
        </w:rPr>
        <w:t>Division Director</w:t>
      </w:r>
      <w:r w:rsidRPr="001D4A41">
        <w:rPr>
          <w:rFonts w:ascii="Times New Roman" w:hAnsi="Times New Roman"/>
          <w:color w:val="000000"/>
          <w:sz w:val="24"/>
        </w:rPr>
        <w:t xml:space="preserve"> approved work plan and </w:t>
      </w:r>
      <w:r w:rsidR="00C73D4E" w:rsidRPr="001D4A41">
        <w:rPr>
          <w:rFonts w:ascii="Times New Roman" w:hAnsi="Times New Roman"/>
          <w:color w:val="000000"/>
          <w:sz w:val="24"/>
        </w:rPr>
        <w:t>Division Director</w:t>
      </w:r>
      <w:r w:rsidRPr="001D4A41">
        <w:rPr>
          <w:rFonts w:ascii="Times New Roman" w:hAnsi="Times New Roman"/>
          <w:color w:val="000000"/>
          <w:sz w:val="24"/>
        </w:rPr>
        <w:t xml:space="preserve"> approved change orders, if any.</w:t>
      </w: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olor w:val="000000"/>
          <w:sz w:val="24"/>
        </w:rPr>
      </w:pPr>
    </w:p>
    <w:p w:rsidR="00331541" w:rsidRPr="001D4A41" w:rsidRDefault="00331541">
      <w:pPr>
        <w:pStyle w:val="Style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sidRPr="001D4A41">
        <w:rPr>
          <w:rFonts w:ascii="Times New Roman" w:hAnsi="Times New Roman"/>
          <w:color w:val="000000"/>
          <w:sz w:val="24"/>
        </w:rPr>
        <w:t xml:space="preserve">The Parties shall maintain financial and operation records in sufficient detail to document all transactions relating to PST Fund reimbursement for the execution of this work plan.  The Parties shall make available for audit and inspection all such records relating to the completion of the work plan and related services, requirements, and expenditures until all audits initiated by State auditors are completed, or for a period of five years from the date of PST Fund reimbursement related to the execution of this work plan.  Records which relate to disputes, litigation, or the settlement of claims arising out of the performance of this work plan, or to cost and expenses of this work plan as to which exception has been taken by the </w:t>
      </w:r>
      <w:r w:rsidR="00C73D4E" w:rsidRPr="001D4A41">
        <w:rPr>
          <w:rFonts w:ascii="Times New Roman" w:hAnsi="Times New Roman"/>
          <w:color w:val="000000"/>
          <w:sz w:val="24"/>
        </w:rPr>
        <w:t>Division Director</w:t>
      </w:r>
      <w:r w:rsidRPr="001D4A41">
        <w:rPr>
          <w:rFonts w:ascii="Times New Roman" w:hAnsi="Times New Roman"/>
          <w:color w:val="000000"/>
          <w:sz w:val="24"/>
        </w:rPr>
        <w:t>, shall be retained by the Parties until disposition has been made of such disputes, litigation, claims, or exceptions.</w:t>
      </w: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jc w:val="both"/>
        <w:rPr>
          <w:rFonts w:ascii="Times New Roman" w:hAnsi="Times New Roman"/>
          <w:color w:val="000000"/>
          <w:sz w:val="24"/>
        </w:rPr>
      </w:pPr>
    </w:p>
    <w:p w:rsidR="00331541" w:rsidRPr="001D4A41" w:rsidRDefault="00331541">
      <w:pPr>
        <w:pStyle w:val="Style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sidRPr="001D4A41">
        <w:rPr>
          <w:rFonts w:ascii="Times New Roman" w:hAnsi="Times New Roman"/>
          <w:color w:val="000000"/>
          <w:sz w:val="24"/>
        </w:rPr>
        <w:t xml:space="preserve">The Parties certify that there is a contract between the Claimant and the Contractor for the performance of work under the work plan for which approval is sought ("Contract") and incorporate the provisions herein into that Contract.  To the extent that the Contract or amendments thereto conflict with any provisions herein, the provisions herein govern.  The Parties shall provide the Contract to the </w:t>
      </w:r>
      <w:r w:rsidR="00C73D4E" w:rsidRPr="001D4A41">
        <w:rPr>
          <w:rFonts w:ascii="Times New Roman" w:hAnsi="Times New Roman"/>
          <w:color w:val="000000"/>
          <w:sz w:val="24"/>
        </w:rPr>
        <w:t>Division Director</w:t>
      </w:r>
      <w:r w:rsidRPr="001D4A41">
        <w:rPr>
          <w:rFonts w:ascii="Times New Roman" w:hAnsi="Times New Roman"/>
          <w:color w:val="000000"/>
          <w:sz w:val="24"/>
        </w:rPr>
        <w:t xml:space="preserve"> upon request.</w:t>
      </w: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olor w:val="000000"/>
          <w:sz w:val="24"/>
        </w:rPr>
      </w:pPr>
    </w:p>
    <w:p w:rsidR="00331541" w:rsidRPr="001D4A41" w:rsidRDefault="00331541">
      <w:pPr>
        <w:pStyle w:val="Style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sidRPr="001D4A41">
        <w:rPr>
          <w:rFonts w:ascii="Times New Roman" w:hAnsi="Times New Roman"/>
          <w:color w:val="000000"/>
          <w:sz w:val="24"/>
        </w:rPr>
        <w:t xml:space="preserve">The </w:t>
      </w:r>
      <w:r w:rsidR="00C73D4E" w:rsidRPr="001D4A41">
        <w:rPr>
          <w:rFonts w:ascii="Times New Roman" w:hAnsi="Times New Roman"/>
          <w:color w:val="000000"/>
          <w:sz w:val="24"/>
        </w:rPr>
        <w:t>Division Director</w:t>
      </w:r>
      <w:r w:rsidRPr="001D4A41">
        <w:rPr>
          <w:rFonts w:ascii="Times New Roman" w:hAnsi="Times New Roman"/>
          <w:color w:val="000000"/>
          <w:sz w:val="24"/>
        </w:rPr>
        <w:t xml:space="preserve"> is a third party beneficiary of this Petroleum Storage Tank Trust Fund Work Plan Approval Application and Agreement and may enforce its provisions. </w:t>
      </w: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Times New Roman" w:hAnsi="Times New Roman"/>
          <w:color w:val="000000"/>
          <w:sz w:val="24"/>
        </w:rPr>
      </w:pPr>
    </w:p>
    <w:p w:rsidR="00331541" w:rsidRDefault="00331541">
      <w:pPr>
        <w:pStyle w:val="Style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sidRPr="001D4A41">
        <w:rPr>
          <w:rFonts w:ascii="Times New Roman" w:hAnsi="Times New Roman"/>
          <w:color w:val="000000"/>
          <w:sz w:val="24"/>
        </w:rPr>
        <w:t xml:space="preserve">This Petroleum Storage Tank Trust Fund Work Plan Approval Application and Agreement does not limit the </w:t>
      </w:r>
      <w:r w:rsidR="00C73D4E" w:rsidRPr="001D4A41">
        <w:rPr>
          <w:rFonts w:ascii="Times New Roman" w:hAnsi="Times New Roman"/>
          <w:color w:val="000000"/>
          <w:sz w:val="24"/>
        </w:rPr>
        <w:t>Division Director</w:t>
      </w:r>
      <w:r w:rsidR="007F1314" w:rsidRPr="001D4A41">
        <w:rPr>
          <w:rFonts w:ascii="Times New Roman" w:hAnsi="Times New Roman"/>
          <w:color w:val="000000"/>
          <w:sz w:val="24"/>
        </w:rPr>
        <w:t>’s</w:t>
      </w:r>
      <w:r w:rsidRPr="001D4A41">
        <w:rPr>
          <w:rFonts w:ascii="Times New Roman" w:hAnsi="Times New Roman"/>
          <w:color w:val="000000"/>
          <w:sz w:val="24"/>
        </w:rPr>
        <w:t xml:space="preserve"> rights and remedies under applicable law.</w:t>
      </w:r>
    </w:p>
    <w:p w:rsidR="00975565" w:rsidRDefault="00975565" w:rsidP="00975565">
      <w:pPr>
        <w:pStyle w:val="ListParagraph"/>
        <w:rPr>
          <w:color w:val="000000"/>
          <w:sz w:val="24"/>
        </w:rPr>
      </w:pPr>
    </w:p>
    <w:p w:rsidR="00975565" w:rsidRPr="001D4A41" w:rsidRDefault="00975565" w:rsidP="0097556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p>
    <w:p w:rsidR="00331541" w:rsidRPr="001D4A41" w:rsidRDefault="003315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p>
    <w:p w:rsidR="00331541" w:rsidRPr="001D4A41" w:rsidRDefault="00331541" w:rsidP="00831EDD">
      <w:pPr>
        <w:pStyle w:val="Style0"/>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rPr>
      </w:pPr>
      <w:r w:rsidRPr="001D4A41">
        <w:rPr>
          <w:rFonts w:ascii="Times New Roman" w:hAnsi="Times New Roman"/>
          <w:color w:val="000000"/>
          <w:sz w:val="24"/>
        </w:rPr>
        <w:t>Contractor__________</w:t>
      </w:r>
      <w:r w:rsidR="002216EC">
        <w:rPr>
          <w:rFonts w:ascii="Times New Roman" w:hAnsi="Times New Roman"/>
          <w:color w:val="000000"/>
          <w:sz w:val="24"/>
        </w:rPr>
        <w:t>___________________</w:t>
      </w:r>
      <w:r w:rsidRPr="001D4A41">
        <w:rPr>
          <w:rFonts w:ascii="Times New Roman" w:hAnsi="Times New Roman"/>
          <w:color w:val="000000"/>
          <w:sz w:val="24"/>
        </w:rPr>
        <w:t>________________________________________</w:t>
      </w:r>
    </w:p>
    <w:p w:rsidR="00331541" w:rsidRPr="001D4A41" w:rsidRDefault="00331541" w:rsidP="00831EDD">
      <w:pPr>
        <w:pStyle w:val="Style0"/>
        <w:tabs>
          <w:tab w:val="left" w:pos="0"/>
          <w:tab w:val="left" w:pos="90"/>
          <w:tab w:val="left" w:pos="1440"/>
          <w:tab w:val="left" w:pos="2160"/>
          <w:tab w:val="left" w:pos="3600"/>
          <w:tab w:val="left" w:pos="4320"/>
          <w:tab w:val="left" w:pos="5040"/>
          <w:tab w:val="left" w:pos="5760"/>
          <w:tab w:val="left" w:pos="6480"/>
          <w:tab w:val="left" w:pos="7200"/>
          <w:tab w:val="left" w:pos="7920"/>
          <w:tab w:val="left" w:pos="8640"/>
        </w:tabs>
        <w:ind w:right="720"/>
        <w:jc w:val="center"/>
        <w:rPr>
          <w:rFonts w:ascii="Times New Roman" w:hAnsi="Times New Roman"/>
          <w:color w:val="000000"/>
          <w:sz w:val="24"/>
        </w:rPr>
      </w:pPr>
      <w:r w:rsidRPr="001D4A41">
        <w:rPr>
          <w:rFonts w:ascii="Times New Roman" w:hAnsi="Times New Roman"/>
          <w:color w:val="000000"/>
          <w:sz w:val="24"/>
        </w:rPr>
        <w:t>Signature, Printed Name, and Date</w:t>
      </w:r>
    </w:p>
    <w:p w:rsidR="00331541" w:rsidRPr="001D4A41" w:rsidRDefault="00331541" w:rsidP="00831EDD">
      <w:pPr>
        <w:tabs>
          <w:tab w:val="left" w:pos="0"/>
          <w:tab w:val="left" w:pos="90"/>
        </w:tabs>
        <w:jc w:val="both"/>
        <w:rPr>
          <w:color w:val="000000"/>
          <w:sz w:val="24"/>
        </w:rPr>
      </w:pPr>
    </w:p>
    <w:p w:rsidR="00331541" w:rsidRPr="001D4A41" w:rsidRDefault="00331541" w:rsidP="00831EDD">
      <w:pPr>
        <w:tabs>
          <w:tab w:val="left" w:pos="0"/>
          <w:tab w:val="left" w:pos="90"/>
        </w:tabs>
        <w:jc w:val="both"/>
        <w:rPr>
          <w:color w:val="000000"/>
          <w:sz w:val="24"/>
        </w:rPr>
      </w:pPr>
    </w:p>
    <w:p w:rsidR="00331541" w:rsidRPr="001D4A41" w:rsidRDefault="00331541" w:rsidP="00831EDD">
      <w:pPr>
        <w:tabs>
          <w:tab w:val="left" w:pos="0"/>
          <w:tab w:val="left" w:pos="90"/>
        </w:tabs>
        <w:jc w:val="both"/>
        <w:rPr>
          <w:sz w:val="24"/>
        </w:rPr>
      </w:pPr>
      <w:r w:rsidRPr="001D4A41">
        <w:rPr>
          <w:sz w:val="24"/>
        </w:rPr>
        <w:t>Claimant____</w:t>
      </w:r>
      <w:r w:rsidR="002216EC">
        <w:rPr>
          <w:sz w:val="24"/>
        </w:rPr>
        <w:t>_______________________________</w:t>
      </w:r>
      <w:bookmarkStart w:id="0" w:name="_GoBack"/>
      <w:bookmarkEnd w:id="0"/>
      <w:r w:rsidRPr="001D4A41">
        <w:rPr>
          <w:sz w:val="24"/>
        </w:rPr>
        <w:t>___________________________________</w:t>
      </w:r>
    </w:p>
    <w:p w:rsidR="00975565" w:rsidRDefault="00331541" w:rsidP="00831EDD">
      <w:pPr>
        <w:tabs>
          <w:tab w:val="left" w:pos="0"/>
          <w:tab w:val="left" w:pos="90"/>
          <w:tab w:val="left" w:pos="3600"/>
        </w:tabs>
        <w:jc w:val="center"/>
        <w:rPr>
          <w:sz w:val="24"/>
        </w:rPr>
      </w:pPr>
      <w:r w:rsidRPr="001D4A41">
        <w:rPr>
          <w:sz w:val="24"/>
        </w:rPr>
        <w:t>S</w:t>
      </w:r>
      <w:r w:rsidR="00E415AC">
        <w:rPr>
          <w:sz w:val="24"/>
        </w:rPr>
        <w:t>ignature, Printed Name, and Date</w:t>
      </w:r>
    </w:p>
    <w:p w:rsidR="00975565" w:rsidRDefault="00975565" w:rsidP="00831EDD">
      <w:pPr>
        <w:tabs>
          <w:tab w:val="left" w:pos="0"/>
          <w:tab w:val="left" w:pos="90"/>
          <w:tab w:val="left" w:pos="3600"/>
        </w:tabs>
        <w:rPr>
          <w:sz w:val="24"/>
        </w:rPr>
      </w:pPr>
    </w:p>
    <w:p w:rsidR="00975565" w:rsidRDefault="00975565" w:rsidP="00DD4F82">
      <w:pPr>
        <w:tabs>
          <w:tab w:val="left" w:pos="3600"/>
        </w:tabs>
        <w:rPr>
          <w:sz w:val="24"/>
        </w:rPr>
      </w:pPr>
    </w:p>
    <w:p w:rsidR="00975565" w:rsidRDefault="00975565" w:rsidP="00DD4F82">
      <w:pPr>
        <w:tabs>
          <w:tab w:val="left" w:pos="3600"/>
        </w:tabs>
        <w:rPr>
          <w:sz w:val="24"/>
        </w:rPr>
      </w:pPr>
    </w:p>
    <w:p w:rsidR="00331541" w:rsidRPr="001D4A41" w:rsidRDefault="00331541" w:rsidP="00975565">
      <w:pPr>
        <w:jc w:val="both"/>
        <w:rPr>
          <w:sz w:val="24"/>
        </w:rPr>
      </w:pPr>
    </w:p>
    <w:sectPr w:rsidR="00331541" w:rsidRPr="001D4A41">
      <w:footerReference w:type="default" r:id="rId8"/>
      <w:endnotePr>
        <w:numFmt w:val="decimal"/>
      </w:endnotePr>
      <w:pgSz w:w="12240" w:h="15840" w:code="1"/>
      <w:pgMar w:top="864" w:right="1440" w:bottom="864"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C6" w:rsidRDefault="00C056C6">
      <w:r>
        <w:separator/>
      </w:r>
    </w:p>
  </w:endnote>
  <w:endnote w:type="continuationSeparator" w:id="0">
    <w:p w:rsidR="00C056C6" w:rsidRDefault="00C0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41" w:rsidRDefault="002D2FCF" w:rsidP="001D7BE9">
    <w:pPr>
      <w:pStyle w:val="Footer"/>
      <w:tabs>
        <w:tab w:val="clear" w:pos="8640"/>
      </w:tabs>
      <w:jc w:val="right"/>
    </w:pPr>
    <w:r>
      <w:t>3</w:t>
    </w:r>
    <w:r w:rsidR="001D7BE9">
      <w:t>/1</w:t>
    </w:r>
    <w:r>
      <w:t>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C6" w:rsidRDefault="00C056C6">
      <w:r>
        <w:separator/>
      </w:r>
    </w:p>
  </w:footnote>
  <w:footnote w:type="continuationSeparator" w:id="0">
    <w:p w:rsidR="00C056C6" w:rsidRDefault="00C05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4292E0"/>
    <w:lvl w:ilvl="0">
      <w:numFmt w:val="decimal"/>
      <w:lvlText w:val="*"/>
      <w:lvlJc w:val="left"/>
    </w:lvl>
  </w:abstractNum>
  <w:abstractNum w:abstractNumId="1">
    <w:nsid w:val="047655C8"/>
    <w:multiLevelType w:val="hybridMultilevel"/>
    <w:tmpl w:val="E34449EE"/>
    <w:lvl w:ilvl="0" w:tplc="2D9618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1E6B6A"/>
    <w:multiLevelType w:val="hybridMultilevel"/>
    <w:tmpl w:val="411C6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E0770A"/>
    <w:multiLevelType w:val="hybridMultilevel"/>
    <w:tmpl w:val="42E85504"/>
    <w:lvl w:ilvl="0" w:tplc="6F94EF12">
      <w:start w:val="10"/>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6F174AE"/>
    <w:multiLevelType w:val="hybridMultilevel"/>
    <w:tmpl w:val="35D0EE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7AF6C1C"/>
    <w:multiLevelType w:val="hybridMultilevel"/>
    <w:tmpl w:val="9E780F4A"/>
    <w:lvl w:ilvl="0" w:tplc="90DA89EE">
      <w:start w:val="1"/>
      <w:numFmt w:val="decimal"/>
      <w:lvlText w:val="%1."/>
      <w:lvlJc w:val="left"/>
      <w:pPr>
        <w:tabs>
          <w:tab w:val="num" w:pos="720"/>
        </w:tabs>
        <w:ind w:left="720" w:hanging="720"/>
      </w:pPr>
      <w:rPr>
        <w:rFonts w:hint="default"/>
      </w:rPr>
    </w:lvl>
    <w:lvl w:ilvl="1" w:tplc="98DEFAC4">
      <w:start w:val="1"/>
      <w:numFmt w:val="lowerLetter"/>
      <w:lvlText w:val="%2."/>
      <w:lvlJc w:val="left"/>
      <w:pPr>
        <w:tabs>
          <w:tab w:val="num" w:pos="1440"/>
        </w:tabs>
        <w:ind w:left="1440" w:hanging="720"/>
      </w:pPr>
      <w:rPr>
        <w:rFonts w:ascii="Times New Roman" w:hAnsi="Times New Roman" w:hint="default"/>
        <w:b w:val="0"/>
        <w:i w:val="0"/>
        <w:sz w:val="24"/>
      </w:rPr>
    </w:lvl>
    <w:lvl w:ilvl="2" w:tplc="012674CE">
      <w:start w:val="3"/>
      <w:numFmt w:val="decimal"/>
      <w:lvlText w:val="%3."/>
      <w:lvlJc w:val="left"/>
      <w:pPr>
        <w:tabs>
          <w:tab w:val="num" w:pos="720"/>
        </w:tabs>
        <w:ind w:left="720" w:hanging="720"/>
      </w:pPr>
      <w:rPr>
        <w:rFonts w:ascii="Times New Roman" w:hAnsi="Times New Roman" w:hint="default"/>
        <w:b w:val="0"/>
        <w:i w:val="0"/>
        <w:sz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B210FEF"/>
    <w:multiLevelType w:val="hybridMultilevel"/>
    <w:tmpl w:val="E5326E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57D1BFA"/>
    <w:multiLevelType w:val="hybridMultilevel"/>
    <w:tmpl w:val="12AA51A8"/>
    <w:lvl w:ilvl="0" w:tplc="0E682086">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443252"/>
    <w:multiLevelType w:val="hybridMultilevel"/>
    <w:tmpl w:val="6D0A7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9EA5C45"/>
    <w:multiLevelType w:val="hybridMultilevel"/>
    <w:tmpl w:val="6D0A776E"/>
    <w:lvl w:ilvl="0" w:tplc="43E0649C">
      <w:start w:val="1"/>
      <w:numFmt w:val="bullet"/>
      <w:lvlText w:val="●"/>
      <w:lvlJc w:val="left"/>
      <w:pPr>
        <w:tabs>
          <w:tab w:val="num" w:pos="720"/>
        </w:tabs>
        <w:ind w:left="720" w:hanging="720"/>
      </w:pPr>
      <w:rPr>
        <w:rFonts w:ascii="Times New Roman" w:hAnsi="Times New Roman" w:cs="Times New Roman" w:hint="default"/>
        <w:b w:val="0"/>
        <w:i w:val="0"/>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20C4F19"/>
    <w:multiLevelType w:val="hybridMultilevel"/>
    <w:tmpl w:val="956A7946"/>
    <w:lvl w:ilvl="0" w:tplc="11625628">
      <w:start w:val="1"/>
      <w:numFmt w:val="bullet"/>
      <w:lvlText w:val="*"/>
      <w:lvlJc w:val="left"/>
      <w:pPr>
        <w:tabs>
          <w:tab w:val="num" w:pos="1520"/>
        </w:tabs>
        <w:ind w:left="15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E12D87"/>
    <w:multiLevelType w:val="hybridMultilevel"/>
    <w:tmpl w:val="20FCC8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736A32"/>
    <w:multiLevelType w:val="hybridMultilevel"/>
    <w:tmpl w:val="F650DF10"/>
    <w:lvl w:ilvl="0" w:tplc="23AAA8B0">
      <w:numFmt w:val="bullet"/>
      <w:lvlText w:val="-"/>
      <w:lvlJc w:val="left"/>
      <w:pPr>
        <w:tabs>
          <w:tab w:val="num" w:pos="1440"/>
        </w:tabs>
        <w:ind w:left="1440" w:hanging="72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9D75C95"/>
    <w:multiLevelType w:val="hybridMultilevel"/>
    <w:tmpl w:val="173E1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C116AB"/>
    <w:multiLevelType w:val="hybridMultilevel"/>
    <w:tmpl w:val="C4D6D448"/>
    <w:lvl w:ilvl="0" w:tplc="748ECD62">
      <w:start w:val="4"/>
      <w:numFmt w:val="decimal"/>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B83E5B"/>
    <w:multiLevelType w:val="hybridMultilevel"/>
    <w:tmpl w:val="D21E6594"/>
    <w:lvl w:ilvl="0" w:tplc="11625628">
      <w:start w:val="1"/>
      <w:numFmt w:val="bullet"/>
      <w:lvlText w:val="*"/>
      <w:lvlJc w:val="left"/>
      <w:pPr>
        <w:tabs>
          <w:tab w:val="num" w:pos="1520"/>
        </w:tabs>
        <w:ind w:left="15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083DCF"/>
    <w:multiLevelType w:val="hybridMultilevel"/>
    <w:tmpl w:val="D3D2D4D0"/>
    <w:lvl w:ilvl="0" w:tplc="E0AEF028">
      <w:start w:val="5"/>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91757C9"/>
    <w:multiLevelType w:val="hybridMultilevel"/>
    <w:tmpl w:val="14CE8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C0247BF"/>
    <w:multiLevelType w:val="hybridMultilevel"/>
    <w:tmpl w:val="FAD08B38"/>
    <w:lvl w:ilvl="0" w:tplc="62EA12BC">
      <w:start w:val="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D56C62"/>
    <w:multiLevelType w:val="hybridMultilevel"/>
    <w:tmpl w:val="8946C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D6062A"/>
    <w:multiLevelType w:val="hybridMultilevel"/>
    <w:tmpl w:val="5F441A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5"/>
  </w:num>
  <w:num w:numId="3">
    <w:abstractNumId w:val="10"/>
  </w:num>
  <w:num w:numId="4">
    <w:abstractNumId w:val="12"/>
  </w:num>
  <w:num w:numId="5">
    <w:abstractNumId w:val="3"/>
  </w:num>
  <w:num w:numId="6">
    <w:abstractNumId w:val="4"/>
  </w:num>
  <w:num w:numId="7">
    <w:abstractNumId w:val="17"/>
  </w:num>
  <w:num w:numId="8">
    <w:abstractNumId w:val="2"/>
  </w:num>
  <w:num w:numId="9">
    <w:abstractNumId w:val="13"/>
  </w:num>
  <w:num w:numId="10">
    <w:abstractNumId w:val="19"/>
  </w:num>
  <w:num w:numId="11">
    <w:abstractNumId w:val="1"/>
  </w:num>
  <w:num w:numId="12">
    <w:abstractNumId w:val="20"/>
  </w:num>
  <w:num w:numId="13">
    <w:abstractNumId w:val="8"/>
  </w:num>
  <w:num w:numId="14">
    <w:abstractNumId w:val="6"/>
  </w:num>
  <w:num w:numId="15">
    <w:abstractNumId w:val="18"/>
  </w:num>
  <w:num w:numId="16">
    <w:abstractNumId w:val="11"/>
  </w:num>
  <w:num w:numId="17">
    <w:abstractNumId w:val="7"/>
  </w:num>
  <w:num w:numId="18">
    <w:abstractNumId w:val="5"/>
  </w:num>
  <w:num w:numId="19">
    <w:abstractNumId w:val="16"/>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F0"/>
    <w:rsid w:val="000372EC"/>
    <w:rsid w:val="000869F2"/>
    <w:rsid w:val="0013158A"/>
    <w:rsid w:val="001D4A41"/>
    <w:rsid w:val="001D6F7E"/>
    <w:rsid w:val="001D7BE9"/>
    <w:rsid w:val="001E0047"/>
    <w:rsid w:val="001F41D0"/>
    <w:rsid w:val="001F6CF3"/>
    <w:rsid w:val="001F743E"/>
    <w:rsid w:val="002216EC"/>
    <w:rsid w:val="002517C9"/>
    <w:rsid w:val="00252F8F"/>
    <w:rsid w:val="002D2FCF"/>
    <w:rsid w:val="00331541"/>
    <w:rsid w:val="00343BF4"/>
    <w:rsid w:val="003E411E"/>
    <w:rsid w:val="003E57C3"/>
    <w:rsid w:val="0041291D"/>
    <w:rsid w:val="0043572C"/>
    <w:rsid w:val="00435A99"/>
    <w:rsid w:val="004E0DEB"/>
    <w:rsid w:val="004E1EBA"/>
    <w:rsid w:val="00531644"/>
    <w:rsid w:val="00547252"/>
    <w:rsid w:val="005B3888"/>
    <w:rsid w:val="006146B0"/>
    <w:rsid w:val="00657554"/>
    <w:rsid w:val="00666F15"/>
    <w:rsid w:val="006F24BE"/>
    <w:rsid w:val="00713CE7"/>
    <w:rsid w:val="00794E91"/>
    <w:rsid w:val="007A0C17"/>
    <w:rsid w:val="007A5935"/>
    <w:rsid w:val="007D63C1"/>
    <w:rsid w:val="007F1314"/>
    <w:rsid w:val="007F41F7"/>
    <w:rsid w:val="00831EDD"/>
    <w:rsid w:val="00901BA6"/>
    <w:rsid w:val="00940478"/>
    <w:rsid w:val="00975565"/>
    <w:rsid w:val="00990EC7"/>
    <w:rsid w:val="00995316"/>
    <w:rsid w:val="009B6DC9"/>
    <w:rsid w:val="009C7EDD"/>
    <w:rsid w:val="009F7355"/>
    <w:rsid w:val="00A31959"/>
    <w:rsid w:val="00A43EFF"/>
    <w:rsid w:val="00A47523"/>
    <w:rsid w:val="00A65E55"/>
    <w:rsid w:val="00AA75A7"/>
    <w:rsid w:val="00AD5AAF"/>
    <w:rsid w:val="00B15033"/>
    <w:rsid w:val="00B96367"/>
    <w:rsid w:val="00BB4CE8"/>
    <w:rsid w:val="00C01CCE"/>
    <w:rsid w:val="00C056C6"/>
    <w:rsid w:val="00C23261"/>
    <w:rsid w:val="00C73D4E"/>
    <w:rsid w:val="00C80EF0"/>
    <w:rsid w:val="00CF75FD"/>
    <w:rsid w:val="00D93DFD"/>
    <w:rsid w:val="00DD4F82"/>
    <w:rsid w:val="00DF450B"/>
    <w:rsid w:val="00E415AC"/>
    <w:rsid w:val="00E52CB8"/>
    <w:rsid w:val="00EC1BEA"/>
    <w:rsid w:val="00ED35D4"/>
    <w:rsid w:val="00ED3C4B"/>
    <w:rsid w:val="00EE1245"/>
    <w:rsid w:val="00F501A3"/>
    <w:rsid w:val="00F76FD4"/>
    <w:rsid w:val="00F87718"/>
    <w:rsid w:val="00F932A0"/>
    <w:rsid w:val="00FB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firstLine="720"/>
      <w:jc w:val="both"/>
      <w:outlineLvl w:val="0"/>
    </w:pPr>
    <w:rPr>
      <w:b/>
      <w:bCs/>
      <w:sz w:val="36"/>
      <w:szCs w:val="36"/>
    </w:rPr>
  </w:style>
  <w:style w:type="paragraph" w:styleId="Heading2">
    <w:name w:val="heading 2"/>
    <w:basedOn w:val="Normal"/>
    <w:next w:val="Normal"/>
    <w:qFormat/>
    <w:pPr>
      <w:keepNext/>
      <w:ind w:left="1890"/>
      <w:jc w:val="both"/>
      <w:outlineLvl w:val="1"/>
    </w:pPr>
    <w:rPr>
      <w:b/>
      <w:bCs/>
      <w:sz w:val="36"/>
      <w:szCs w:val="36"/>
    </w:rPr>
  </w:style>
  <w:style w:type="paragraph" w:styleId="Heading3">
    <w:name w:val="heading 3"/>
    <w:basedOn w:val="Normal"/>
    <w:next w:val="Normal"/>
    <w:qFormat/>
    <w:pPr>
      <w:keepNext/>
      <w:outlineLvl w:val="2"/>
    </w:pPr>
    <w:rPr>
      <w:i/>
      <w:iCs/>
      <w:sz w:val="16"/>
    </w:rPr>
  </w:style>
  <w:style w:type="paragraph" w:styleId="Heading4">
    <w:name w:val="heading 4"/>
    <w:basedOn w:val="Normal"/>
    <w:next w:val="Normal"/>
    <w:qFormat/>
    <w:pPr>
      <w:keepNext/>
      <w:widowControl/>
      <w:autoSpaceDE/>
      <w:autoSpaceDN/>
      <w:adjustRightInd/>
      <w:jc w:val="center"/>
      <w:outlineLvl w:val="3"/>
    </w:pPr>
    <w:rPr>
      <w:b/>
      <w:bCs/>
      <w:szCs w:val="20"/>
    </w:rPr>
  </w:style>
  <w:style w:type="paragraph" w:styleId="Heading5">
    <w:name w:val="heading 5"/>
    <w:basedOn w:val="Normal"/>
    <w:next w:val="Normal"/>
    <w:qFormat/>
    <w:pPr>
      <w:keepNext/>
      <w:widowControl/>
      <w:autoSpaceDE/>
      <w:autoSpaceDN/>
      <w:adjustRightInd/>
      <w:jc w:val="center"/>
      <w:outlineLvl w:val="4"/>
    </w:pPr>
    <w:rPr>
      <w:b/>
      <w:bCs/>
      <w:sz w:val="16"/>
      <w:szCs w:val="20"/>
    </w:rPr>
  </w:style>
  <w:style w:type="paragraph" w:styleId="Heading6">
    <w:name w:val="heading 6"/>
    <w:basedOn w:val="Normal"/>
    <w:next w:val="Normal"/>
    <w:qFormat/>
    <w:pPr>
      <w:keepNext/>
      <w:widowControl/>
      <w:autoSpaceDE/>
      <w:autoSpaceDN/>
      <w:adjustRightInd/>
      <w:outlineLvl w:val="5"/>
    </w:pPr>
    <w:rPr>
      <w:b/>
      <w:bCs/>
      <w:sz w:val="16"/>
    </w:rPr>
  </w:style>
  <w:style w:type="paragraph" w:styleId="Heading7">
    <w:name w:val="heading 7"/>
    <w:basedOn w:val="Normal"/>
    <w:next w:val="Normal"/>
    <w:qFormat/>
    <w:pPr>
      <w:keepNext/>
      <w:widowControl/>
      <w:autoSpaceDE/>
      <w:autoSpaceDN/>
      <w:adjustRightInd/>
      <w:jc w:val="right"/>
      <w:outlineLvl w:val="6"/>
    </w:pPr>
    <w:rPr>
      <w:b/>
      <w:bCs/>
      <w:sz w:val="16"/>
    </w:rPr>
  </w:style>
  <w:style w:type="paragraph" w:styleId="Heading8">
    <w:name w:val="heading 8"/>
    <w:basedOn w:val="Normal"/>
    <w:next w:val="Normal"/>
    <w:qFormat/>
    <w:pPr>
      <w:keepNext/>
      <w:jc w:val="center"/>
      <w:outlineLvl w:val="7"/>
    </w:pPr>
    <w:rPr>
      <w:b/>
      <w:bCs/>
      <w:sz w:val="36"/>
      <w:szCs w:val="36"/>
      <w:u w:val="single"/>
    </w:rPr>
  </w:style>
  <w:style w:type="paragraph" w:styleId="Heading9">
    <w:name w:val="heading 9"/>
    <w:basedOn w:val="Normal"/>
    <w:next w:val="Normal"/>
    <w:qFormat/>
    <w:pPr>
      <w:keepNext/>
      <w:tabs>
        <w:tab w:val="center" w:pos="4560"/>
      </w:tabs>
      <w:jc w:val="center"/>
      <w:outlineLvl w:val="8"/>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720" w:hanging="720"/>
    </w:pPr>
  </w:style>
  <w:style w:type="paragraph" w:styleId="BodyTextIndent">
    <w:name w:val="Body Text Indent"/>
    <w:basedOn w:val="Normal"/>
    <w:pPr>
      <w:widowControl/>
      <w:autoSpaceDE/>
      <w:autoSpaceDN/>
      <w:adjustRightInd/>
      <w:ind w:left="703" w:hanging="703"/>
      <w:jc w:val="both"/>
    </w:pPr>
    <w:rPr>
      <w:sz w:val="21"/>
      <w:szCs w:val="21"/>
    </w:rPr>
  </w:style>
  <w:style w:type="paragraph" w:styleId="BodyTextIndent2">
    <w:name w:val="Body Text Indent 2"/>
    <w:basedOn w:val="Normal"/>
    <w:pPr>
      <w:widowControl/>
      <w:autoSpaceDE/>
      <w:autoSpaceDN/>
      <w:adjustRightInd/>
      <w:ind w:left="803"/>
      <w:jc w:val="both"/>
    </w:pPr>
    <w:rPr>
      <w:sz w:val="21"/>
      <w:szCs w:val="21"/>
    </w:rPr>
  </w:style>
  <w:style w:type="paragraph" w:styleId="BodyTextIndent3">
    <w:name w:val="Body Text Indent 3"/>
    <w:basedOn w:val="Normal"/>
    <w:pPr>
      <w:ind w:left="1890"/>
      <w:jc w:val="both"/>
    </w:pPr>
    <w:rPr>
      <w:sz w:val="21"/>
      <w:szCs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440"/>
      </w:tabs>
      <w:ind w:left="1440" w:right="2160" w:hanging="720"/>
      <w:jc w:val="both"/>
    </w:pPr>
    <w:rPr>
      <w:sz w:val="21"/>
      <w:szCs w:val="21"/>
    </w:rPr>
  </w:style>
  <w:style w:type="paragraph" w:styleId="BodyText">
    <w:name w:val="Body Text"/>
    <w:basedOn w:val="Normal"/>
    <w:pPr>
      <w:spacing w:line="192" w:lineRule="auto"/>
      <w:jc w:val="both"/>
    </w:pPr>
    <w:rPr>
      <w:rFonts w:ascii="Times" w:hAnsi="Times"/>
      <w:sz w:val="21"/>
      <w:szCs w:val="21"/>
    </w:rPr>
  </w:style>
  <w:style w:type="paragraph" w:styleId="BodyText2">
    <w:name w:val="Body Text 2"/>
    <w:basedOn w:val="Normal"/>
    <w:pPr>
      <w:widowControl/>
      <w:autoSpaceDE/>
      <w:autoSpaceDN/>
      <w:adjustRightInd/>
      <w:jc w:val="right"/>
    </w:pPr>
    <w:rPr>
      <w:sz w:val="16"/>
    </w:rPr>
  </w:style>
  <w:style w:type="paragraph" w:styleId="BodyText3">
    <w:name w:val="Body Text 3"/>
    <w:basedOn w:val="Normal"/>
    <w:pPr>
      <w:widowControl/>
      <w:autoSpaceDE/>
      <w:autoSpaceDN/>
      <w:adjustRightInd/>
    </w:pPr>
    <w:rPr>
      <w:sz w:val="16"/>
    </w:rPr>
  </w:style>
  <w:style w:type="paragraph" w:styleId="Title">
    <w:name w:val="Title"/>
    <w:basedOn w:val="Normal"/>
    <w:qFormat/>
    <w:pPr>
      <w:widowControl/>
      <w:autoSpaceDE/>
      <w:autoSpaceDN/>
      <w:adjustRightInd/>
      <w:jc w:val="center"/>
    </w:pPr>
    <w:rPr>
      <w:b/>
      <w:bCs/>
      <w:szCs w:val="20"/>
    </w:rPr>
  </w:style>
  <w:style w:type="paragraph" w:customStyle="1" w:styleId="Style0">
    <w:name w:val="Style0"/>
    <w:pPr>
      <w:autoSpaceDE w:val="0"/>
      <w:autoSpaceDN w:val="0"/>
      <w:adjustRightInd w:val="0"/>
    </w:pPr>
    <w:rPr>
      <w:rFonts w:ascii="Arial" w:hAnsi="Arial"/>
      <w:szCs w:val="24"/>
    </w:rPr>
  </w:style>
  <w:style w:type="paragraph" w:customStyle="1" w:styleId="Smallcaps2">
    <w:name w:val="Smallcaps2"/>
    <w:basedOn w:val="Heading3"/>
    <w:next w:val="Normal"/>
    <w:autoRedefine/>
    <w:pPr>
      <w:widowControl/>
      <w:tabs>
        <w:tab w:val="right" w:pos="9360"/>
      </w:tabs>
      <w:autoSpaceDE/>
      <w:autoSpaceDN/>
      <w:adjustRightInd/>
      <w:jc w:val="center"/>
      <w:outlineLvl w:val="9"/>
    </w:pPr>
    <w:rPr>
      <w:b/>
      <w:bCs/>
      <w:i w:val="0"/>
      <w:iCs w:val="0"/>
      <w:sz w:val="36"/>
      <w:szCs w:val="36"/>
    </w:rPr>
  </w:style>
  <w:style w:type="paragraph" w:styleId="BalloonText">
    <w:name w:val="Balloon Text"/>
    <w:basedOn w:val="Normal"/>
    <w:link w:val="BalloonTextChar"/>
    <w:rsid w:val="001D6F7E"/>
    <w:rPr>
      <w:rFonts w:ascii="Tahoma" w:hAnsi="Tahoma" w:cs="Tahoma"/>
      <w:sz w:val="16"/>
      <w:szCs w:val="16"/>
    </w:rPr>
  </w:style>
  <w:style w:type="character" w:customStyle="1" w:styleId="BalloonTextChar">
    <w:name w:val="Balloon Text Char"/>
    <w:link w:val="BalloonText"/>
    <w:rsid w:val="001D6F7E"/>
    <w:rPr>
      <w:rFonts w:ascii="Tahoma" w:hAnsi="Tahoma" w:cs="Tahoma"/>
      <w:sz w:val="16"/>
      <w:szCs w:val="16"/>
    </w:rPr>
  </w:style>
  <w:style w:type="paragraph" w:styleId="ListParagraph">
    <w:name w:val="List Paragraph"/>
    <w:basedOn w:val="Normal"/>
    <w:uiPriority w:val="34"/>
    <w:qFormat/>
    <w:rsid w:val="0097556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firstLine="720"/>
      <w:jc w:val="both"/>
      <w:outlineLvl w:val="0"/>
    </w:pPr>
    <w:rPr>
      <w:b/>
      <w:bCs/>
      <w:sz w:val="36"/>
      <w:szCs w:val="36"/>
    </w:rPr>
  </w:style>
  <w:style w:type="paragraph" w:styleId="Heading2">
    <w:name w:val="heading 2"/>
    <w:basedOn w:val="Normal"/>
    <w:next w:val="Normal"/>
    <w:qFormat/>
    <w:pPr>
      <w:keepNext/>
      <w:ind w:left="1890"/>
      <w:jc w:val="both"/>
      <w:outlineLvl w:val="1"/>
    </w:pPr>
    <w:rPr>
      <w:b/>
      <w:bCs/>
      <w:sz w:val="36"/>
      <w:szCs w:val="36"/>
    </w:rPr>
  </w:style>
  <w:style w:type="paragraph" w:styleId="Heading3">
    <w:name w:val="heading 3"/>
    <w:basedOn w:val="Normal"/>
    <w:next w:val="Normal"/>
    <w:qFormat/>
    <w:pPr>
      <w:keepNext/>
      <w:outlineLvl w:val="2"/>
    </w:pPr>
    <w:rPr>
      <w:i/>
      <w:iCs/>
      <w:sz w:val="16"/>
    </w:rPr>
  </w:style>
  <w:style w:type="paragraph" w:styleId="Heading4">
    <w:name w:val="heading 4"/>
    <w:basedOn w:val="Normal"/>
    <w:next w:val="Normal"/>
    <w:qFormat/>
    <w:pPr>
      <w:keepNext/>
      <w:widowControl/>
      <w:autoSpaceDE/>
      <w:autoSpaceDN/>
      <w:adjustRightInd/>
      <w:jc w:val="center"/>
      <w:outlineLvl w:val="3"/>
    </w:pPr>
    <w:rPr>
      <w:b/>
      <w:bCs/>
      <w:szCs w:val="20"/>
    </w:rPr>
  </w:style>
  <w:style w:type="paragraph" w:styleId="Heading5">
    <w:name w:val="heading 5"/>
    <w:basedOn w:val="Normal"/>
    <w:next w:val="Normal"/>
    <w:qFormat/>
    <w:pPr>
      <w:keepNext/>
      <w:widowControl/>
      <w:autoSpaceDE/>
      <w:autoSpaceDN/>
      <w:adjustRightInd/>
      <w:jc w:val="center"/>
      <w:outlineLvl w:val="4"/>
    </w:pPr>
    <w:rPr>
      <w:b/>
      <w:bCs/>
      <w:sz w:val="16"/>
      <w:szCs w:val="20"/>
    </w:rPr>
  </w:style>
  <w:style w:type="paragraph" w:styleId="Heading6">
    <w:name w:val="heading 6"/>
    <w:basedOn w:val="Normal"/>
    <w:next w:val="Normal"/>
    <w:qFormat/>
    <w:pPr>
      <w:keepNext/>
      <w:widowControl/>
      <w:autoSpaceDE/>
      <w:autoSpaceDN/>
      <w:adjustRightInd/>
      <w:outlineLvl w:val="5"/>
    </w:pPr>
    <w:rPr>
      <w:b/>
      <w:bCs/>
      <w:sz w:val="16"/>
    </w:rPr>
  </w:style>
  <w:style w:type="paragraph" w:styleId="Heading7">
    <w:name w:val="heading 7"/>
    <w:basedOn w:val="Normal"/>
    <w:next w:val="Normal"/>
    <w:qFormat/>
    <w:pPr>
      <w:keepNext/>
      <w:widowControl/>
      <w:autoSpaceDE/>
      <w:autoSpaceDN/>
      <w:adjustRightInd/>
      <w:jc w:val="right"/>
      <w:outlineLvl w:val="6"/>
    </w:pPr>
    <w:rPr>
      <w:b/>
      <w:bCs/>
      <w:sz w:val="16"/>
    </w:rPr>
  </w:style>
  <w:style w:type="paragraph" w:styleId="Heading8">
    <w:name w:val="heading 8"/>
    <w:basedOn w:val="Normal"/>
    <w:next w:val="Normal"/>
    <w:qFormat/>
    <w:pPr>
      <w:keepNext/>
      <w:jc w:val="center"/>
      <w:outlineLvl w:val="7"/>
    </w:pPr>
    <w:rPr>
      <w:b/>
      <w:bCs/>
      <w:sz w:val="36"/>
      <w:szCs w:val="36"/>
      <w:u w:val="single"/>
    </w:rPr>
  </w:style>
  <w:style w:type="paragraph" w:styleId="Heading9">
    <w:name w:val="heading 9"/>
    <w:basedOn w:val="Normal"/>
    <w:next w:val="Normal"/>
    <w:qFormat/>
    <w:pPr>
      <w:keepNext/>
      <w:tabs>
        <w:tab w:val="center" w:pos="4560"/>
      </w:tabs>
      <w:jc w:val="center"/>
      <w:outlineLvl w:val="8"/>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720" w:hanging="720"/>
    </w:pPr>
  </w:style>
  <w:style w:type="paragraph" w:styleId="BodyTextIndent">
    <w:name w:val="Body Text Indent"/>
    <w:basedOn w:val="Normal"/>
    <w:pPr>
      <w:widowControl/>
      <w:autoSpaceDE/>
      <w:autoSpaceDN/>
      <w:adjustRightInd/>
      <w:ind w:left="703" w:hanging="703"/>
      <w:jc w:val="both"/>
    </w:pPr>
    <w:rPr>
      <w:sz w:val="21"/>
      <w:szCs w:val="21"/>
    </w:rPr>
  </w:style>
  <w:style w:type="paragraph" w:styleId="BodyTextIndent2">
    <w:name w:val="Body Text Indent 2"/>
    <w:basedOn w:val="Normal"/>
    <w:pPr>
      <w:widowControl/>
      <w:autoSpaceDE/>
      <w:autoSpaceDN/>
      <w:adjustRightInd/>
      <w:ind w:left="803"/>
      <w:jc w:val="both"/>
    </w:pPr>
    <w:rPr>
      <w:sz w:val="21"/>
      <w:szCs w:val="21"/>
    </w:rPr>
  </w:style>
  <w:style w:type="paragraph" w:styleId="BodyTextIndent3">
    <w:name w:val="Body Text Indent 3"/>
    <w:basedOn w:val="Normal"/>
    <w:pPr>
      <w:ind w:left="1890"/>
      <w:jc w:val="both"/>
    </w:pPr>
    <w:rPr>
      <w:sz w:val="21"/>
      <w:szCs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440"/>
      </w:tabs>
      <w:ind w:left="1440" w:right="2160" w:hanging="720"/>
      <w:jc w:val="both"/>
    </w:pPr>
    <w:rPr>
      <w:sz w:val="21"/>
      <w:szCs w:val="21"/>
    </w:rPr>
  </w:style>
  <w:style w:type="paragraph" w:styleId="BodyText">
    <w:name w:val="Body Text"/>
    <w:basedOn w:val="Normal"/>
    <w:pPr>
      <w:spacing w:line="192" w:lineRule="auto"/>
      <w:jc w:val="both"/>
    </w:pPr>
    <w:rPr>
      <w:rFonts w:ascii="Times" w:hAnsi="Times"/>
      <w:sz w:val="21"/>
      <w:szCs w:val="21"/>
    </w:rPr>
  </w:style>
  <w:style w:type="paragraph" w:styleId="BodyText2">
    <w:name w:val="Body Text 2"/>
    <w:basedOn w:val="Normal"/>
    <w:pPr>
      <w:widowControl/>
      <w:autoSpaceDE/>
      <w:autoSpaceDN/>
      <w:adjustRightInd/>
      <w:jc w:val="right"/>
    </w:pPr>
    <w:rPr>
      <w:sz w:val="16"/>
    </w:rPr>
  </w:style>
  <w:style w:type="paragraph" w:styleId="BodyText3">
    <w:name w:val="Body Text 3"/>
    <w:basedOn w:val="Normal"/>
    <w:pPr>
      <w:widowControl/>
      <w:autoSpaceDE/>
      <w:autoSpaceDN/>
      <w:adjustRightInd/>
    </w:pPr>
    <w:rPr>
      <w:sz w:val="16"/>
    </w:rPr>
  </w:style>
  <w:style w:type="paragraph" w:styleId="Title">
    <w:name w:val="Title"/>
    <w:basedOn w:val="Normal"/>
    <w:qFormat/>
    <w:pPr>
      <w:widowControl/>
      <w:autoSpaceDE/>
      <w:autoSpaceDN/>
      <w:adjustRightInd/>
      <w:jc w:val="center"/>
    </w:pPr>
    <w:rPr>
      <w:b/>
      <w:bCs/>
      <w:szCs w:val="20"/>
    </w:rPr>
  </w:style>
  <w:style w:type="paragraph" w:customStyle="1" w:styleId="Style0">
    <w:name w:val="Style0"/>
    <w:pPr>
      <w:autoSpaceDE w:val="0"/>
      <w:autoSpaceDN w:val="0"/>
      <w:adjustRightInd w:val="0"/>
    </w:pPr>
    <w:rPr>
      <w:rFonts w:ascii="Arial" w:hAnsi="Arial"/>
      <w:szCs w:val="24"/>
    </w:rPr>
  </w:style>
  <w:style w:type="paragraph" w:customStyle="1" w:styleId="Smallcaps2">
    <w:name w:val="Smallcaps2"/>
    <w:basedOn w:val="Heading3"/>
    <w:next w:val="Normal"/>
    <w:autoRedefine/>
    <w:pPr>
      <w:widowControl/>
      <w:tabs>
        <w:tab w:val="right" w:pos="9360"/>
      </w:tabs>
      <w:autoSpaceDE/>
      <w:autoSpaceDN/>
      <w:adjustRightInd/>
      <w:jc w:val="center"/>
      <w:outlineLvl w:val="9"/>
    </w:pPr>
    <w:rPr>
      <w:b/>
      <w:bCs/>
      <w:i w:val="0"/>
      <w:iCs w:val="0"/>
      <w:sz w:val="36"/>
      <w:szCs w:val="36"/>
    </w:rPr>
  </w:style>
  <w:style w:type="paragraph" w:styleId="BalloonText">
    <w:name w:val="Balloon Text"/>
    <w:basedOn w:val="Normal"/>
    <w:link w:val="BalloonTextChar"/>
    <w:rsid w:val="001D6F7E"/>
    <w:rPr>
      <w:rFonts w:ascii="Tahoma" w:hAnsi="Tahoma" w:cs="Tahoma"/>
      <w:sz w:val="16"/>
      <w:szCs w:val="16"/>
    </w:rPr>
  </w:style>
  <w:style w:type="character" w:customStyle="1" w:styleId="BalloonTextChar">
    <w:name w:val="Balloon Text Char"/>
    <w:link w:val="BalloonText"/>
    <w:rsid w:val="001D6F7E"/>
    <w:rPr>
      <w:rFonts w:ascii="Tahoma" w:hAnsi="Tahoma" w:cs="Tahoma"/>
      <w:sz w:val="16"/>
      <w:szCs w:val="16"/>
    </w:rPr>
  </w:style>
  <w:style w:type="paragraph" w:styleId="ListParagraph">
    <w:name w:val="List Paragraph"/>
    <w:basedOn w:val="Normal"/>
    <w:uiPriority w:val="34"/>
    <w:qFormat/>
    <w:rsid w:val="009755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Petroleum Storage Tank Trust Fund</vt:lpstr>
    </vt:vector>
  </TitlesOfParts>
  <Company>Utah Environmental Quality</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Storage Tank Trust Fund</dc:title>
  <dc:creator>htran</dc:creator>
  <cp:lastModifiedBy>Michael Pecorelli</cp:lastModifiedBy>
  <cp:revision>3</cp:revision>
  <cp:lastPrinted>2017-03-17T16:51:00Z</cp:lastPrinted>
  <dcterms:created xsi:type="dcterms:W3CDTF">2018-04-12T19:32:00Z</dcterms:created>
  <dcterms:modified xsi:type="dcterms:W3CDTF">2018-04-12T19:32:00Z</dcterms:modified>
</cp:coreProperties>
</file>